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6.0.0 -->
  <w:body>
    <w:p w:rsidR="00993B4D" w:rsidRPr="00154026" w:rsidP="006A623D">
      <w:pPr>
        <w:spacing w:line="240" w:lineRule="auto"/>
        <w:rPr>
          <w:rFonts w:ascii="Arial" w:hAnsi="Arial"/>
          <w:b/>
          <w:noProof/>
          <w:sz w:val="28"/>
          <w:szCs w:val="28"/>
        </w:rPr>
      </w:pPr>
      <w:r w:rsidRPr="00154026">
        <w:rPr>
          <w:rFonts w:ascii="Arial" w:hAnsi="Arial"/>
        </w:rPr>
        <w:br/>
      </w:r>
      <w:r w:rsidRPr="00154026" w:rsidR="007B0FAA">
        <w:rPr>
          <w:rFonts w:ascii="Arial" w:hAnsi="Arial"/>
          <w:b/>
          <w:color w:val="31849B" w:themeColor="accent5" w:themeShade="BF"/>
          <w:sz w:val="28"/>
          <w:szCs w:val="28"/>
        </w:rPr>
        <w:br/>
      </w:r>
      <w:r w:rsidRPr="00154026">
        <w:rPr>
          <w:rFonts w:ascii="Arial" w:hAnsi="Arial"/>
          <w:b/>
          <w:noProof/>
          <w:color w:val="17365D" w:themeColor="text2" w:themeShade="BF"/>
          <w:sz w:val="28"/>
          <w:szCs w:val="28"/>
        </w:rPr>
        <w:t>UVA Smart</w:t>
      </w:r>
      <w:r w:rsidRPr="00154026">
        <w:rPr>
          <w:rFonts w:ascii="Arial" w:hAnsi="Arial"/>
          <w:b/>
          <w:noProof/>
          <w:color w:val="17365D" w:themeColor="text2" w:themeShade="BF"/>
          <w:sz w:val="28"/>
          <w:szCs w:val="28"/>
        </w:rPr>
        <w:t xml:space="preserve"> Start PI Project 2024</w:t>
      </w:r>
      <w:r w:rsidRPr="00154026">
        <w:rPr>
          <w:rFonts w:ascii="Arial" w:hAnsi="Arial"/>
          <w:b/>
          <w:noProof/>
          <w:color w:val="31849B" w:themeColor="accent5" w:themeShade="BF"/>
          <w:sz w:val="28"/>
          <w:szCs w:val="28"/>
        </w:rPr>
        <w:t xml:space="preserve"> | </w:t>
      </w:r>
      <w:r w:rsidRPr="00154026">
        <w:rPr>
          <w:rFonts w:ascii="Arial" w:hAnsi="Arial"/>
          <w:b/>
          <w:noProof/>
          <w:sz w:val="28"/>
          <w:szCs w:val="28"/>
        </w:rPr>
        <w:t>1/1</w:t>
      </w:r>
      <w:r w:rsidRPr="00154026">
        <w:rPr>
          <w:rFonts w:ascii="Arial" w:hAnsi="Arial"/>
          <w:b/>
          <w:noProof/>
          <w:sz w:val="28"/>
          <w:szCs w:val="28"/>
        </w:rPr>
        <w:t>/2024 8:00:00 AM</w:t>
      </w:r>
      <w:r w:rsidRPr="00154026">
        <w:rPr>
          <w:rFonts w:ascii="Arial" w:hAnsi="Arial"/>
          <w:b/>
          <w:noProof/>
          <w:sz w:val="28"/>
          <w:szCs w:val="28"/>
        </w:rPr>
        <w:t xml:space="preserve"> </w:t>
      </w:r>
      <w:r w:rsidRPr="00154026">
        <w:rPr>
          <w:rFonts w:ascii="Arial" w:hAnsi="Arial"/>
          <w:b/>
          <w:noProof/>
          <w:sz w:val="28"/>
          <w:szCs w:val="28"/>
        </w:rPr>
        <w:t xml:space="preserve"> </w:t>
      </w:r>
      <w:r w:rsidRPr="00154026">
        <w:rPr>
          <w:rFonts w:ascii="Arial" w:hAnsi="Arial"/>
          <w:b/>
          <w:noProof/>
          <w:sz w:val="28"/>
          <w:szCs w:val="28"/>
        </w:rPr>
        <w:t>VA</w:t>
      </w:r>
    </w:p>
    <w:p w:rsidR="00154026" w:rsidP="006A623D">
      <w:pPr>
        <w:spacing w:line="240" w:lineRule="auto"/>
        <w:rPr>
          <w:rFonts w:ascii="Arial" w:hAnsi="Arial"/>
          <w:sz w:val="24"/>
        </w:rPr>
      </w:pPr>
      <w:r w:rsidRPr="00154026" w:rsidR="00993B4D">
        <w:rPr>
          <w:rFonts w:ascii="Arial" w:hAnsi="Arial"/>
          <w:noProof/>
          <w:color w:val="000000" w:themeColor="text1"/>
          <w:sz w:val="24"/>
          <w:szCs w:val="24"/>
        </w:rPr>
        <w:t>&lt;strong&gt;</w:t>
      </w:r>
      <w:r w:rsidRPr="00154026" w:rsidR="00993B4D">
        <w:rPr>
          <w:rFonts w:ascii="Arial" w:hAnsi="Arial"/>
          <w:noProof/>
          <w:color w:val="000000" w:themeColor="text1"/>
          <w:sz w:val="24"/>
          <w:szCs w:val="24"/>
        </w:rPr>
        <w:t>Disclosures&lt;/strong&gt;&lt;br&gt;No one in a position to control content has disclosed any financial relationship&amp;nbsp;or interest with an ineligible company.</w:t>
      </w:r>
    </w:p>
    <w:p w:rsidR="00993B4D" w:rsidRPr="00154026" w:rsidP="006A623D">
      <w:pPr>
        <w:spacing w:line="240" w:lineRule="auto"/>
        <w:rPr>
          <w:rFonts w:ascii="Arial" w:hAnsi="Arial"/>
          <w:color w:val="000000" w:themeColor="text1"/>
          <w:sz w:val="24"/>
          <w:szCs w:val="24"/>
        </w:rPr>
      </w:pPr>
    </w:p>
    <w:p w:rsidR="00993B4D" w:rsidRPr="00154026" w:rsidP="006A623D">
      <w:pPr>
        <w:spacing w:line="240" w:lineRule="auto"/>
        <w:rPr>
          <w:rFonts w:ascii="Arial" w:hAnsi="Arial"/>
          <w:color w:val="000000" w:themeColor="text1"/>
          <w:sz w:val="24"/>
          <w:szCs w:val="24"/>
        </w:rPr>
      </w:pPr>
      <w:r w:rsidRPr="00154026">
        <w:rPr>
          <w:rFonts w:ascii="Arial" w:hAnsi="Arial" w:cs="Arial"/>
          <w:b/>
          <w:sz w:val="24"/>
          <w:szCs w:val="24"/>
        </w:rPr>
        <w:t>Program Goal:</w:t>
      </w:r>
      <w:r w:rsidRPr="00154026">
        <w:rPr>
          <w:rFonts w:ascii="Arial" w:hAnsi="Arial" w:cs="Arial"/>
          <w:sz w:val="24"/>
          <w:szCs w:val="24"/>
        </w:rPr>
        <w:t xml:space="preserve"> </w:t>
      </w:r>
    </w:p>
    <w:p w:rsidR="00993B4D" w:rsidRPr="00154026" w:rsidP="006A623D">
      <w:pPr>
        <w:spacing w:line="240" w:lineRule="auto"/>
        <w:rPr>
          <w:rFonts w:ascii="Arial" w:hAnsi="Arial" w:cs="Arial"/>
          <w:noProof/>
          <w:sz w:val="24"/>
          <w:szCs w:val="24"/>
        </w:rPr>
      </w:pPr>
      <w:r w:rsidRPr="00154026">
        <w:rPr>
          <w:rFonts w:ascii="Arial" w:hAnsi="Arial" w:cs="Arial"/>
          <w:b/>
          <w:sz w:val="24"/>
          <w:szCs w:val="24"/>
        </w:rPr>
        <w:t>Target Audience:</w:t>
      </w:r>
      <w:r w:rsidRPr="00154026">
        <w:rPr>
          <w:rFonts w:ascii="Arial" w:hAnsi="Arial" w:cs="Arial"/>
          <w:sz w:val="24"/>
          <w:szCs w:val="24"/>
        </w:rPr>
        <w:t xml:space="preserve"> </w:t>
      </w:r>
      <w:r w:rsidRPr="00154026">
        <w:rPr>
          <w:rFonts w:ascii="Arial" w:hAnsi="Arial" w:cs="Arial"/>
          <w:noProof/>
          <w:sz w:val="24"/>
          <w:szCs w:val="24"/>
        </w:rPr>
        <w:t xml:space="preserve">Allergy, </w:t>
      </w:r>
      <w:r w:rsidRPr="00154026">
        <w:rPr>
          <w:rFonts w:ascii="Arial" w:hAnsi="Arial" w:cs="Arial"/>
          <w:noProof/>
          <w:sz w:val="24"/>
          <w:szCs w:val="24"/>
        </w:rPr>
        <w:t>Anesthesiology, Behavioral Health, Cardiology, Chaplaincy, Critical Care Medicine, Dentistry, Dermatology , Emergency Medicine , Endocrinology, Family Medicine, Forensic Psychiatry, Gastroenterology, General Medicine , Genetics, Geriatric Medicine, Hematology &amp; Oncology, Hospitalist , Humanities/Bioethics, Infectious Disease, Labor &amp; Delivery, Neonatal-Perinatal Medicine, Neonatology , Nephrology, Neurology , Neurosurgery, Obgyn, Oncology, Ophthalmology, Orthopedic Surgery , Otolaryngology, Pain Management, Palliative Care, Pathology, Pediatrics , Pharmacology, Physical Medicine &amp; Rehab, Plastic Surgery, Podiatry, Psychiatry, Pulmonary, Radiation Oncology, Radiology, Rheumatology, Sleep Medicine, Sports Medicine , Surgery, Transplant, Urology</w:t>
      </w:r>
    </w:p>
    <w:p w:rsidR="009A3B3F" w:rsidRPr="00154026" w:rsidP="006A623D">
      <w:pPr>
        <w:spacing w:line="240" w:lineRule="auto"/>
        <w:rPr>
          <w:rFonts w:ascii="Arial" w:hAnsi="Arial" w:cs="Arial"/>
          <w:noProof/>
          <w:sz w:val="24"/>
          <w:szCs w:val="24"/>
        </w:rPr>
      </w:pPr>
      <w:r w:rsidRPr="00154026">
        <w:rPr>
          <w:rFonts w:ascii="Arial" w:hAnsi="Arial" w:cs="Arial"/>
          <w:b/>
          <w:sz w:val="24"/>
          <w:szCs w:val="24"/>
        </w:rPr>
        <w:t>Faculty:</w:t>
      </w:r>
      <w:r w:rsidRPr="00154026">
        <w:rPr>
          <w:rFonts w:ascii="Arial" w:hAnsi="Arial" w:cs="Arial"/>
          <w:sz w:val="24"/>
          <w:szCs w:val="24"/>
        </w:rPr>
        <w:t xml:space="preserve"> </w:t>
      </w:r>
    </w:p>
    <w:p w:rsidR="009A3B3F" w:rsidRPr="00154026" w:rsidP="006A623D">
      <w:pPr>
        <w:spacing w:line="240" w:lineRule="auto"/>
        <w:rPr>
          <w:rFonts w:ascii="Arial" w:hAnsi="Arial" w:cs="Arial"/>
          <w:sz w:val="24"/>
          <w:szCs w:val="24"/>
        </w:rPr>
      </w:pPr>
      <w:r w:rsidRPr="00154026">
        <w:rPr>
          <w:rFonts w:ascii="Arial" w:hAnsi="Arial" w:cs="Arial"/>
          <w:b/>
          <w:sz w:val="24"/>
          <w:szCs w:val="24"/>
        </w:rPr>
        <w:t>Misc:</w:t>
      </w:r>
      <w:r w:rsidRPr="00154026">
        <w:rPr>
          <w:rFonts w:ascii="Arial" w:hAnsi="Arial" w:cs="Arial"/>
          <w:sz w:val="24"/>
          <w:szCs w:val="24"/>
        </w:rPr>
        <w:t xml:space="preserve"> </w:t>
      </w:r>
      <w:r w:rsidRPr="00154026">
        <w:rPr>
          <w:rFonts w:ascii="Arial" w:hAnsi="Arial" w:cs="Arial"/>
          <w:noProof/>
          <w:sz w:val="24"/>
          <w:szCs w:val="24"/>
        </w:rPr>
        <w:t xml:space="preserve">&lt;br </w:t>
      </w:r>
      <w:r w:rsidRPr="00154026">
        <w:rPr>
          <w:rFonts w:ascii="Arial" w:hAnsi="Arial" w:cs="Arial"/>
          <w:noProof/>
          <w:sz w:val="24"/>
          <w:szCs w:val="24"/>
        </w:rPr>
        <w:t>/&gt;</w:t>
      </w:r>
    </w:p>
    <w:p w:rsidR="00CC477A" w:rsidRPr="00154026" w:rsidP="00CC477A">
      <w:pPr>
        <w:spacing w:line="240" w:lineRule="auto"/>
        <w:rPr>
          <w:rFonts w:ascii="Arial" w:hAnsi="Arial" w:cs="Arial"/>
          <w:sz w:val="24"/>
          <w:szCs w:val="20"/>
        </w:rPr>
      </w:pPr>
      <w:r w:rsidRPr="00154026">
        <w:rPr>
          <w:rFonts w:ascii="Arial" w:hAnsi="Arial" w:cs="Arial"/>
          <w:sz w:val="24"/>
          <w:szCs w:val="20"/>
        </w:rPr>
        <w:t>The</w:t>
      </w:r>
      <w:r w:rsidRPr="00154026">
        <w:rPr>
          <w:rFonts w:ascii="Arial" w:hAnsi="Arial" w:cs="Arial"/>
          <w:sz w:val="24"/>
          <w:szCs w:val="20"/>
        </w:rPr>
        <w:t xml:space="preserve"> </w:t>
      </w:r>
      <w:r w:rsidRPr="00154026">
        <w:rPr>
          <w:rFonts w:ascii="Arial" w:hAnsi="Arial" w:cs="Arial"/>
          <w:sz w:val="24"/>
          <w:szCs w:val="20"/>
        </w:rPr>
        <w:t>School of Medicine is accredited by the Accreditation Council for Continuing Medical Education (ACCME) to provide continuing medical education for physicians</w:t>
      </w:r>
      <w:r w:rsidRPr="00154026">
        <w:rPr>
          <w:rFonts w:ascii="Arial" w:hAnsi="Arial" w:cs="Arial"/>
          <w:sz w:val="24"/>
          <w:szCs w:val="20"/>
        </w:rPr>
        <w:t>.</w:t>
      </w:r>
    </w:p>
    <w:p w:rsidR="00993B4D" w:rsidRPr="00154026" w:rsidP="003B6C7B">
      <w:pPr>
        <w:spacing w:line="240" w:lineRule="auto"/>
        <w:rPr>
          <w:rFonts w:ascii="Arial" w:hAnsi="Arial" w:cs="Arial"/>
          <w:sz w:val="24"/>
          <w:szCs w:val="20"/>
        </w:rPr>
      </w:pPr>
      <w:r w:rsidRPr="00154026">
        <w:rPr>
          <w:rFonts w:ascii="Arial" w:hAnsi="Arial" w:cs="Arial"/>
          <w:sz w:val="24"/>
          <w:szCs w:val="20"/>
        </w:rPr>
        <w:t>The</w:t>
      </w:r>
      <w:r w:rsidRPr="00154026" w:rsidR="00CC477A">
        <w:rPr>
          <w:rFonts w:ascii="Arial" w:hAnsi="Arial" w:cs="Arial"/>
          <w:sz w:val="24"/>
          <w:szCs w:val="20"/>
        </w:rPr>
        <w:t xml:space="preserve"> School of Medicine </w:t>
      </w:r>
      <w:r w:rsidRPr="00154026">
        <w:rPr>
          <w:rFonts w:ascii="Arial" w:hAnsi="Arial" w:cs="Arial"/>
          <w:sz w:val="24"/>
          <w:szCs w:val="20"/>
        </w:rPr>
        <w:t xml:space="preserve">designates this educational activity for a maximum of </w:t>
      </w:r>
      <w:r w:rsidRPr="00154026">
        <w:rPr>
          <w:rFonts w:ascii="Arial" w:hAnsi="Arial" w:cs="Arial"/>
          <w:noProof/>
          <w:sz w:val="24"/>
        </w:rPr>
        <w:t>20.00</w:t>
      </w:r>
      <w:r w:rsidRPr="00154026">
        <w:rPr>
          <w:rFonts w:ascii="Arial" w:hAnsi="Arial" w:cs="Arial"/>
          <w:sz w:val="24"/>
        </w:rPr>
        <w:t xml:space="preserve"> </w:t>
      </w:r>
      <w:r w:rsidRPr="00154026">
        <w:rPr>
          <w:rFonts w:ascii="Arial" w:hAnsi="Arial" w:cs="Arial"/>
          <w:sz w:val="24"/>
          <w:szCs w:val="20"/>
        </w:rPr>
        <w:t>AMA PRA Category 1 Credit. Physicians should only claim credit commensurate with the extent of their participation in the activity.</w:t>
      </w:r>
    </w:p>
    <w:p w:rsidR="00993B4D" w:rsidRPr="00154026" w:rsidP="006A623D">
      <w:pPr>
        <w:spacing w:line="240" w:lineRule="auto"/>
        <w:rPr>
          <w:rFonts w:ascii="Arial" w:hAnsi="Arial"/>
          <w:color w:val="000000" w:themeColor="text1"/>
          <w:sz w:val="24"/>
          <w:szCs w:val="24"/>
        </w:rPr>
      </w:pPr>
      <w:r w:rsidRPr="00154026">
        <w:rPr>
          <w:rFonts w:ascii="Arial" w:hAnsi="Arial" w:cs="Arial"/>
          <w:sz w:val="24"/>
          <w:szCs w:val="24"/>
        </w:rPr>
        <w:t>If you have</w:t>
      </w:r>
      <w:r w:rsidRPr="00154026">
        <w:rPr>
          <w:rFonts w:ascii="Arial" w:hAnsi="Arial" w:cs="Arial"/>
          <w:sz w:val="24"/>
          <w:szCs w:val="24"/>
        </w:rPr>
        <w:t xml:space="preserve"> questions, </w:t>
      </w:r>
      <w:r w:rsidRPr="00154026">
        <w:rPr>
          <w:rFonts w:ascii="Arial" w:hAnsi="Arial" w:cs="Arial"/>
          <w:sz w:val="24"/>
          <w:szCs w:val="24"/>
        </w:rPr>
        <w:t xml:space="preserve">please </w:t>
      </w:r>
      <w:r w:rsidRPr="00154026">
        <w:rPr>
          <w:rFonts w:ascii="Arial" w:hAnsi="Arial" w:cs="Arial"/>
          <w:sz w:val="24"/>
          <w:szCs w:val="24"/>
        </w:rPr>
        <w:t xml:space="preserve">email </w:t>
      </w:r>
    </w:p>
    <w:sectPr w:rsidSect="00993B4D">
      <w:pgSz w:w="15840" w:h="12240" w:orient="landscape"/>
      <w:pgMar w:top="1008" w:right="1080" w:bottom="108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20203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>
    <w:useFELayout/>
  </w:compat>
  <m:mathPr>
    <m:mathFont m:val="@ＭＳ ゴシック"/>
    <m:smallFrac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4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93B4D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B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4D"/>
    <w:rPr>
      <w:rFonts w:ascii="Lucida Grande" w:hAnsi="Lucida Grande" w:eastAsiaTheme="minorHAnsi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888</Characters>
  <Application>Microsoft Office Word</Application>
  <DocSecurity>0</DocSecurity>
  <Lines>7</Lines>
  <Paragraphs>1</Paragraphs>
  <ScaleCrop>false</ScaleCrop>
  <Company>A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Millard</dc:creator>
  <cp:lastModifiedBy>Paul Carpenter</cp:lastModifiedBy>
  <cp:revision>9</cp:revision>
  <dcterms:created xsi:type="dcterms:W3CDTF">2016-02-10T14:54:00Z</dcterms:created>
  <dcterms:modified xsi:type="dcterms:W3CDTF">2017-05-23T15:26:00Z</dcterms:modified>
</cp:coreProperties>
</file>